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B67F0" w14:textId="77777777" w:rsidR="006E6D1A" w:rsidRDefault="006E6D1A">
      <w:pPr>
        <w:pStyle w:val="LO-normal"/>
        <w:spacing w:line="360" w:lineRule="auto"/>
        <w:ind w:left="120" w:right="4"/>
        <w:jc w:val="center"/>
        <w:rPr>
          <w:b/>
          <w:sz w:val="24"/>
          <w:szCs w:val="24"/>
        </w:rPr>
      </w:pPr>
    </w:p>
    <w:p w14:paraId="091B67F1" w14:textId="77777777" w:rsidR="006E6D1A" w:rsidRDefault="006E6D1A">
      <w:pPr>
        <w:pStyle w:val="LO-normal"/>
        <w:ind w:left="120" w:right="4"/>
        <w:jc w:val="center"/>
        <w:rPr>
          <w:b/>
          <w:sz w:val="24"/>
          <w:szCs w:val="24"/>
        </w:rPr>
      </w:pPr>
    </w:p>
    <w:p w14:paraId="091B67F2" w14:textId="4DE8FE1D" w:rsidR="006E6D1A" w:rsidRDefault="001521B1">
      <w:pPr>
        <w:pStyle w:val="LO-normal"/>
        <w:ind w:left="120" w:right="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DE CHAMAMENTO PÚBLICO Nº 10</w:t>
      </w:r>
      <w:r>
        <w:rPr>
          <w:b/>
          <w:sz w:val="24"/>
          <w:szCs w:val="24"/>
        </w:rPr>
        <w:t>/2023 - SMCEL</w:t>
      </w:r>
    </w:p>
    <w:p w14:paraId="091B67F3" w14:textId="77777777" w:rsidR="006E6D1A" w:rsidRDefault="001521B1">
      <w:pPr>
        <w:pStyle w:val="LO-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III</w:t>
      </w:r>
    </w:p>
    <w:p w14:paraId="091B67F4" w14:textId="77777777" w:rsidR="006E6D1A" w:rsidRDefault="001521B1">
      <w:pPr>
        <w:pStyle w:val="LO-normal"/>
        <w:ind w:left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EXECUÇÃO CULTURAL</w:t>
      </w:r>
    </w:p>
    <w:p w14:paraId="091B67F5" w14:textId="77777777" w:rsidR="006E6D1A" w:rsidRDefault="006E6D1A">
      <w:pPr>
        <w:pStyle w:val="LO-normal"/>
        <w:ind w:left="100"/>
        <w:jc w:val="center"/>
        <w:rPr>
          <w:b/>
          <w:sz w:val="24"/>
          <w:szCs w:val="24"/>
        </w:rPr>
      </w:pPr>
    </w:p>
    <w:p w14:paraId="091B67F6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TERMO DE EXECUÇÃO CULTURAL Nº </w:t>
      </w:r>
      <w:r>
        <w:rPr>
          <w:sz w:val="24"/>
          <w:szCs w:val="24"/>
          <w:highlight w:val="yellow"/>
        </w:rPr>
        <w:t xml:space="preserve">[INDICAR </w:t>
      </w:r>
      <w:proofErr w:type="gramStart"/>
      <w:r>
        <w:rPr>
          <w:sz w:val="24"/>
          <w:szCs w:val="24"/>
          <w:highlight w:val="yellow"/>
        </w:rPr>
        <w:t>NÚMERO]</w:t>
      </w:r>
      <w:r>
        <w:rPr>
          <w:sz w:val="24"/>
          <w:szCs w:val="24"/>
        </w:rPr>
        <w:t>/</w:t>
      </w:r>
      <w:proofErr w:type="gramEnd"/>
      <w:r>
        <w:rPr>
          <w:sz w:val="24"/>
          <w:szCs w:val="24"/>
        </w:rPr>
        <w:t>2023, TENDO POR OBJETO A CONCESSÃO DE APOIO FINANCEIRO A AÇÕES CULTURAIS CONTEMPLADAS PELO EDITAL nº 10/2023</w:t>
      </w:r>
      <w:r>
        <w:rPr>
          <w:i/>
          <w:sz w:val="24"/>
          <w:szCs w:val="24"/>
        </w:rPr>
        <w:t xml:space="preserve"> –,</w:t>
      </w:r>
      <w:r>
        <w:rPr>
          <w:sz w:val="24"/>
          <w:szCs w:val="24"/>
        </w:rPr>
        <w:t xml:space="preserve"> NOS TERMOS DA LEI COMPLEMENTAR Nº 195/2022 (LEI PAULO GUSTAVO), DO DECRETO N. 11.525/2023 (DECRETO PAULO GUSTAVO) E DO DECRETO 11.453/2023 (DEC</w:t>
      </w:r>
      <w:r>
        <w:rPr>
          <w:sz w:val="24"/>
          <w:szCs w:val="24"/>
        </w:rPr>
        <w:t>RETO DE FOMENTO).</w:t>
      </w:r>
    </w:p>
    <w:p w14:paraId="091B67F7" w14:textId="77777777" w:rsidR="006E6D1A" w:rsidRDefault="006E6D1A">
      <w:pPr>
        <w:pStyle w:val="LO-normal"/>
        <w:ind w:left="100"/>
        <w:jc w:val="both"/>
        <w:rPr>
          <w:sz w:val="24"/>
          <w:szCs w:val="24"/>
        </w:rPr>
      </w:pPr>
    </w:p>
    <w:p w14:paraId="091B67F8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PARTES</w:t>
      </w:r>
    </w:p>
    <w:p w14:paraId="091B67F9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A Prefeitura Municipal do Rio Grande/RS, neste ato representado pelo, Senhor Secretário de Município da Cultura, Esporte e Lazer </w:t>
      </w:r>
      <w:proofErr w:type="spellStart"/>
      <w:r>
        <w:rPr>
          <w:sz w:val="24"/>
          <w:szCs w:val="24"/>
        </w:rPr>
        <w:t>Luis</w:t>
      </w:r>
      <w:proofErr w:type="spellEnd"/>
      <w:r>
        <w:rPr>
          <w:sz w:val="24"/>
          <w:szCs w:val="24"/>
        </w:rPr>
        <w:t xml:space="preserve"> Henrique Abreu </w:t>
      </w:r>
      <w:proofErr w:type="spellStart"/>
      <w:r>
        <w:rPr>
          <w:sz w:val="24"/>
          <w:szCs w:val="24"/>
        </w:rPr>
        <w:t>Drevnovicz</w:t>
      </w:r>
      <w:proofErr w:type="spellEnd"/>
      <w:r>
        <w:rPr>
          <w:sz w:val="24"/>
          <w:szCs w:val="24"/>
        </w:rPr>
        <w:t xml:space="preserve">, e o(a) AGENTE CULTURAL, </w:t>
      </w:r>
      <w:r>
        <w:rPr>
          <w:sz w:val="24"/>
          <w:szCs w:val="24"/>
          <w:highlight w:val="yellow"/>
        </w:rPr>
        <w:t>[INDICAR NOME DO(A) AGENTE CULTURAL CO</w:t>
      </w:r>
      <w:r>
        <w:rPr>
          <w:sz w:val="24"/>
          <w:szCs w:val="24"/>
          <w:highlight w:val="yellow"/>
        </w:rPr>
        <w:t>NTEMPLADO]</w:t>
      </w:r>
      <w:r>
        <w:rPr>
          <w:sz w:val="24"/>
          <w:szCs w:val="24"/>
        </w:rPr>
        <w:t xml:space="preserve">, portador(a) do RG nº </w:t>
      </w:r>
      <w:r>
        <w:rPr>
          <w:sz w:val="24"/>
          <w:szCs w:val="24"/>
          <w:highlight w:val="yellow"/>
        </w:rPr>
        <w:t>[INDICAR Nº DO RG]</w:t>
      </w:r>
      <w:r>
        <w:rPr>
          <w:sz w:val="24"/>
          <w:szCs w:val="24"/>
        </w:rPr>
        <w:t xml:space="preserve">, expedida em </w:t>
      </w:r>
      <w:r>
        <w:rPr>
          <w:sz w:val="24"/>
          <w:szCs w:val="24"/>
          <w:highlight w:val="yellow"/>
        </w:rPr>
        <w:t>[INDICAR ÓRGÃO EXPEDIDOR]</w:t>
      </w:r>
      <w:r>
        <w:rPr>
          <w:sz w:val="24"/>
          <w:szCs w:val="24"/>
        </w:rPr>
        <w:t>, CPF nº</w:t>
      </w:r>
      <w:r>
        <w:rPr>
          <w:sz w:val="24"/>
          <w:szCs w:val="24"/>
          <w:highlight w:val="yellow"/>
        </w:rPr>
        <w:t xml:space="preserve"> [INDICAR Nº DO CPF]</w:t>
      </w:r>
      <w:r>
        <w:rPr>
          <w:sz w:val="24"/>
          <w:szCs w:val="24"/>
        </w:rPr>
        <w:t xml:space="preserve">, residente e domiciliado(a) à </w:t>
      </w:r>
      <w:r>
        <w:rPr>
          <w:sz w:val="24"/>
          <w:szCs w:val="24"/>
          <w:highlight w:val="yellow"/>
        </w:rPr>
        <w:t>[INDICAR ENDEREÇO]</w:t>
      </w:r>
      <w:r>
        <w:rPr>
          <w:sz w:val="24"/>
          <w:szCs w:val="24"/>
        </w:rPr>
        <w:t xml:space="preserve">, CEP: </w:t>
      </w:r>
      <w:r>
        <w:rPr>
          <w:sz w:val="24"/>
          <w:szCs w:val="24"/>
          <w:highlight w:val="yellow"/>
        </w:rPr>
        <w:t>[INDICAR CEP]</w:t>
      </w:r>
      <w:r>
        <w:rPr>
          <w:sz w:val="24"/>
          <w:szCs w:val="24"/>
        </w:rPr>
        <w:t>, telefones:</w:t>
      </w:r>
      <w:r>
        <w:rPr>
          <w:sz w:val="24"/>
          <w:szCs w:val="24"/>
          <w:highlight w:val="yellow"/>
        </w:rPr>
        <w:t xml:space="preserve"> [INDICAR TELEFONES]</w:t>
      </w:r>
      <w:r>
        <w:rPr>
          <w:sz w:val="24"/>
          <w:szCs w:val="24"/>
        </w:rPr>
        <w:t>, resolvem firmar o presente Termo de</w:t>
      </w:r>
      <w:r>
        <w:rPr>
          <w:sz w:val="24"/>
          <w:szCs w:val="24"/>
        </w:rPr>
        <w:t xml:space="preserve"> Execução Cultural, de acordo com as seguintes condições:</w:t>
      </w:r>
    </w:p>
    <w:p w14:paraId="091B67FA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7FB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PROCEDIMENTO</w:t>
      </w:r>
    </w:p>
    <w:p w14:paraId="091B67FC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Este Termo de Execução Cultural é instrumento da modalidade de fomento à execução de ações culturais de que trata o inciso I do art. 8 do Decreto 11.453/2023, celebrado com </w:t>
      </w:r>
      <w:proofErr w:type="gramStart"/>
      <w:r>
        <w:rPr>
          <w:sz w:val="24"/>
          <w:szCs w:val="24"/>
        </w:rPr>
        <w:t>agen</w:t>
      </w:r>
      <w:r>
        <w:rPr>
          <w:sz w:val="24"/>
          <w:szCs w:val="24"/>
        </w:rPr>
        <w:t>te  cultural</w:t>
      </w:r>
      <w:proofErr w:type="gramEnd"/>
      <w:r>
        <w:rPr>
          <w:sz w:val="24"/>
          <w:szCs w:val="24"/>
        </w:rPr>
        <w:t xml:space="preserve"> selecionado nos termos da LEI COMPLEMENTAR Nº 195/2022 (LEI PAULO GUSTAVO), DO DECRETO N. 11.525/2023 (DECRETO PAULO GUSTAVO) E DO DECRETO 11.453/2023 (DECRETO DE FOMENTO).</w:t>
      </w:r>
    </w:p>
    <w:p w14:paraId="091B67FD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7FE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OBJETO</w:t>
      </w:r>
    </w:p>
    <w:p w14:paraId="091B67FF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3.1. Este Termo de Execução Cultural tem por objeto a conce</w:t>
      </w:r>
      <w:r>
        <w:rPr>
          <w:sz w:val="24"/>
          <w:szCs w:val="24"/>
        </w:rPr>
        <w:t xml:space="preserve">ssão de apoio financeiro ao projeto cultural </w:t>
      </w:r>
      <w:r>
        <w:rPr>
          <w:sz w:val="24"/>
          <w:szCs w:val="24"/>
          <w:highlight w:val="yellow"/>
        </w:rPr>
        <w:t>[INDICAR NOME DO PROJETO]</w:t>
      </w:r>
      <w:r>
        <w:rPr>
          <w:sz w:val="24"/>
          <w:szCs w:val="24"/>
        </w:rPr>
        <w:t>, contemplado no conforme processo administrativo nº</w:t>
      </w:r>
      <w:r>
        <w:rPr>
          <w:sz w:val="24"/>
          <w:szCs w:val="24"/>
          <w:highlight w:val="yellow"/>
        </w:rPr>
        <w:t xml:space="preserve"> [INDICAR NÚMERO DO PROCESSO]</w:t>
      </w:r>
      <w:r>
        <w:rPr>
          <w:sz w:val="24"/>
          <w:szCs w:val="24"/>
        </w:rPr>
        <w:t xml:space="preserve">. </w:t>
      </w:r>
    </w:p>
    <w:p w14:paraId="091B6800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01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RECURSOS FINANCEIROS </w:t>
      </w:r>
    </w:p>
    <w:p w14:paraId="091B6802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4.1. Os recursos financeiros para a execução do presente termo totalizam o m</w:t>
      </w:r>
      <w:r>
        <w:rPr>
          <w:sz w:val="24"/>
          <w:szCs w:val="24"/>
        </w:rPr>
        <w:t>ontante de R$</w:t>
      </w:r>
      <w:r>
        <w:rPr>
          <w:sz w:val="24"/>
          <w:szCs w:val="24"/>
          <w:highlight w:val="yellow"/>
        </w:rPr>
        <w:t xml:space="preserve"> [INDICAR VALOR EM NÚMERO ARÁBICOS] ([INDICAR VALOR POR EXTENSO]</w:t>
      </w:r>
      <w:r>
        <w:rPr>
          <w:sz w:val="24"/>
          <w:szCs w:val="24"/>
        </w:rPr>
        <w:t xml:space="preserve"> reais).</w:t>
      </w:r>
    </w:p>
    <w:p w14:paraId="091B6803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Serão transferidos à conta do(a) AGENTE CULTURAL, especialmente aberta no </w:t>
      </w:r>
      <w:r>
        <w:rPr>
          <w:sz w:val="24"/>
          <w:szCs w:val="24"/>
          <w:highlight w:val="yellow"/>
        </w:rPr>
        <w:t>[NOME DO BANCO]</w:t>
      </w:r>
      <w:r>
        <w:rPr>
          <w:sz w:val="24"/>
          <w:szCs w:val="24"/>
        </w:rPr>
        <w:t>, Agência</w:t>
      </w:r>
      <w:r>
        <w:rPr>
          <w:sz w:val="24"/>
          <w:szCs w:val="24"/>
          <w:highlight w:val="yellow"/>
        </w:rPr>
        <w:t xml:space="preserve"> [INDICAR AGÊNCIA]</w:t>
      </w:r>
      <w:r>
        <w:rPr>
          <w:sz w:val="24"/>
          <w:szCs w:val="24"/>
        </w:rPr>
        <w:t xml:space="preserve">, Conta Corrente nº </w:t>
      </w:r>
      <w:r>
        <w:rPr>
          <w:sz w:val="24"/>
          <w:szCs w:val="24"/>
          <w:highlight w:val="yellow"/>
        </w:rPr>
        <w:t>[INDICAR CONTA]</w:t>
      </w:r>
      <w:r>
        <w:rPr>
          <w:sz w:val="24"/>
          <w:szCs w:val="24"/>
        </w:rPr>
        <w:t>, para recebim</w:t>
      </w:r>
      <w:r>
        <w:rPr>
          <w:sz w:val="24"/>
          <w:szCs w:val="24"/>
        </w:rPr>
        <w:t>ento e movimentação.</w:t>
      </w:r>
    </w:p>
    <w:p w14:paraId="091B6804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05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APLICAÇÃO DOS RECURSOS</w:t>
      </w:r>
    </w:p>
    <w:p w14:paraId="091B6806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5.1 Os rendimentos de ativos financeiros poderão ser aplicados para o alcance do objeto, sem a necessidade de autorização prévia.</w:t>
      </w:r>
    </w:p>
    <w:p w14:paraId="091B6807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08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OBRIGAÇÕES</w:t>
      </w:r>
    </w:p>
    <w:p w14:paraId="091B6809" w14:textId="77777777" w:rsidR="006E6D1A" w:rsidRDefault="001521B1">
      <w:pPr>
        <w:pStyle w:val="LO-normal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6.1 São obrigações da Prefeitura Municipal do Rio Grande/RS, através da Secretaria de Município da Cultura, Esporte e Lazer (SMCEL):</w:t>
      </w:r>
    </w:p>
    <w:p w14:paraId="091B680A" w14:textId="77777777" w:rsidR="006E6D1A" w:rsidRDefault="001521B1">
      <w:pPr>
        <w:pStyle w:val="LO-normal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transferir os recursos ao(a)AGENTE CULTURAL; </w:t>
      </w:r>
    </w:p>
    <w:p w14:paraId="091B680B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II) orientar o(a) AGENTE CULTURAL sobre o procedimento para a prestação de</w:t>
      </w:r>
      <w:r>
        <w:rPr>
          <w:sz w:val="24"/>
          <w:szCs w:val="24"/>
        </w:rPr>
        <w:t xml:space="preserve"> informações dos recursos concedidos; </w:t>
      </w:r>
    </w:p>
    <w:p w14:paraId="091B680C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91B680D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IV) zelar pelo fiel cumprimento deste termo de execução cultural; </w:t>
      </w:r>
    </w:p>
    <w:p w14:paraId="091B680E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V) adotar medidas saneadoras e corretivas quando houver inadimplemento;</w:t>
      </w:r>
    </w:p>
    <w:p w14:paraId="091B680F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VI) monitorar o cumprimento pelo(a) AGENTE CULTURAL das obrigações previstas na CLÁUSULA 6.2.</w:t>
      </w:r>
    </w:p>
    <w:p w14:paraId="091B6810" w14:textId="77777777" w:rsidR="006E6D1A" w:rsidRDefault="001521B1">
      <w:pPr>
        <w:pStyle w:val="LO-normal"/>
        <w:ind w:left="100" w:hanging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 São obrigações do(a) AGENTE CULTURAL: </w:t>
      </w:r>
    </w:p>
    <w:p w14:paraId="091B6811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executar a ação cultural aprovada; </w:t>
      </w:r>
    </w:p>
    <w:p w14:paraId="091B6812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II) apli</w:t>
      </w:r>
      <w:r>
        <w:rPr>
          <w:sz w:val="24"/>
          <w:szCs w:val="24"/>
        </w:rPr>
        <w:t xml:space="preserve">car os recursos concedidos pela Lei Paulo Gustavo na realização da ação cultural; </w:t>
      </w:r>
    </w:p>
    <w:p w14:paraId="091B6813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91B6814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IV) facilitar o monitoramento</w:t>
      </w:r>
      <w:r>
        <w:rPr>
          <w:sz w:val="24"/>
          <w:szCs w:val="24"/>
        </w:rPr>
        <w:t>, o controle e supervisão do termo de execução cultural bem como o acesso ao local de realização da ação cultural;</w:t>
      </w:r>
    </w:p>
    <w:p w14:paraId="091B6815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V) prestar informações à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Prefeitura Municipal do Rio Grande/</w:t>
      </w:r>
      <w:proofErr w:type="gramStart"/>
      <w:r>
        <w:rPr>
          <w:sz w:val="24"/>
          <w:szCs w:val="24"/>
        </w:rPr>
        <w:t>RS,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por</w:t>
      </w:r>
      <w:proofErr w:type="gramEnd"/>
      <w:r>
        <w:rPr>
          <w:sz w:val="24"/>
          <w:szCs w:val="24"/>
        </w:rPr>
        <w:t xml:space="preserve"> meio de Relatório de Execução do Objeto, apresentado no prazo máximo de </w:t>
      </w:r>
      <w:r>
        <w:rPr>
          <w:sz w:val="24"/>
          <w:szCs w:val="24"/>
        </w:rPr>
        <w:t>12 meses  contados após data de recebimento dos recursos;</w:t>
      </w:r>
    </w:p>
    <w:p w14:paraId="091B6816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VI) atender a qualquer solicitação regular feita pela Prefeitura Municipal do Rio Grande a contar do recebimento da notificação; </w:t>
      </w:r>
    </w:p>
    <w:p w14:paraId="091B6817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VII) divulgar nos meios de comunicação, a informação de que a ação c</w:t>
      </w:r>
      <w:r>
        <w:rPr>
          <w:sz w:val="24"/>
          <w:szCs w:val="24"/>
        </w:rPr>
        <w:t>ultural aprovada é apoiada com recursos da Lei Paulo Gustavo, incluindo as marcas do Governo federal, de acordo com as orientações técnicas do manual de aplicação de marcas divulgado pelo Ministério da Cultura;</w:t>
      </w:r>
    </w:p>
    <w:p w14:paraId="091B6818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VIII) não realizar despesa em data anterior o</w:t>
      </w:r>
      <w:r>
        <w:rPr>
          <w:sz w:val="24"/>
          <w:szCs w:val="24"/>
        </w:rPr>
        <w:t xml:space="preserve">u posterior à vigência deste termo de execução cultural; </w:t>
      </w:r>
    </w:p>
    <w:p w14:paraId="091B6819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IX) guardar a documentação referente à prestação de informações pelo prazo de 5 anos, contados do fim da vigência deste Termo de Execução Cultural; </w:t>
      </w:r>
    </w:p>
    <w:p w14:paraId="091B681A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X) não utilizar os recursos para finalidade diver</w:t>
      </w:r>
      <w:r>
        <w:rPr>
          <w:sz w:val="24"/>
          <w:szCs w:val="24"/>
        </w:rPr>
        <w:t>sa da estabelecida no projeto cultural;</w:t>
      </w:r>
    </w:p>
    <w:p w14:paraId="091B681B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XI) executar a contrapartida conforme pactuado.</w:t>
      </w:r>
    </w:p>
    <w:p w14:paraId="091B681C" w14:textId="77777777" w:rsidR="006E6D1A" w:rsidRDefault="006E6D1A">
      <w:pPr>
        <w:pStyle w:val="LO-normal"/>
        <w:ind w:left="708"/>
        <w:jc w:val="both"/>
        <w:rPr>
          <w:sz w:val="24"/>
          <w:szCs w:val="24"/>
        </w:rPr>
      </w:pPr>
    </w:p>
    <w:p w14:paraId="091B681D" w14:textId="77777777" w:rsidR="006E6D1A" w:rsidRDefault="001521B1">
      <w:pPr>
        <w:pStyle w:val="LO-normal"/>
        <w:jc w:val="both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>7. PRESTAÇÃO DE INFORMAÇÕES</w:t>
      </w:r>
    </w:p>
    <w:p w14:paraId="091B681E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7.1 O agente cultural prestará contas à administração pública por meio da categoria de prestação de informações em relatório de execução do</w:t>
      </w:r>
      <w:r>
        <w:rPr>
          <w:sz w:val="24"/>
          <w:szCs w:val="24"/>
        </w:rPr>
        <w:t xml:space="preserve"> objeto. </w:t>
      </w:r>
    </w:p>
    <w:p w14:paraId="091B681F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7.2 A prestação de informações em relatório de execução do objeto comprovará que foram alcançados os resultados da ação cultural, por meio dos seguintes procedimentos:</w:t>
      </w:r>
    </w:p>
    <w:p w14:paraId="091B6820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apresentação</w:t>
      </w:r>
      <w:proofErr w:type="gramEnd"/>
      <w:r>
        <w:rPr>
          <w:sz w:val="24"/>
          <w:szCs w:val="24"/>
        </w:rPr>
        <w:t xml:space="preserve"> de relatório de execução do objeto pelo beneficiário no prazo estabelecido pelo ente federativo no regulamento ou no instrumento de seleção; e</w:t>
      </w:r>
    </w:p>
    <w:p w14:paraId="091B6821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análise</w:t>
      </w:r>
      <w:proofErr w:type="gramEnd"/>
      <w:r>
        <w:rPr>
          <w:sz w:val="24"/>
          <w:szCs w:val="24"/>
        </w:rPr>
        <w:t xml:space="preserve"> do relatório de execução do objeto por agente público designado.</w:t>
      </w:r>
    </w:p>
    <w:p w14:paraId="091B6822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7.2.1 O relatório </w:t>
      </w:r>
      <w:r>
        <w:rPr>
          <w:sz w:val="24"/>
          <w:szCs w:val="24"/>
        </w:rPr>
        <w:t>de prestação de informações sobre o cumprimento do objeto deverá:</w:t>
      </w:r>
    </w:p>
    <w:p w14:paraId="091B6823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comprovar</w:t>
      </w:r>
      <w:proofErr w:type="gramEnd"/>
      <w:r>
        <w:rPr>
          <w:sz w:val="24"/>
          <w:szCs w:val="24"/>
        </w:rPr>
        <w:t xml:space="preserve"> que foram alcançados os resultados da ação cultural;</w:t>
      </w:r>
    </w:p>
    <w:p w14:paraId="091B6824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conter</w:t>
      </w:r>
      <w:proofErr w:type="gramEnd"/>
      <w:r>
        <w:rPr>
          <w:sz w:val="24"/>
          <w:szCs w:val="24"/>
        </w:rPr>
        <w:t xml:space="preserve"> a descrição das ações desenvolvidas para o cumprimento do objeto; </w:t>
      </w:r>
    </w:p>
    <w:p w14:paraId="091B6825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III - ter anexados documentos de comprovação</w:t>
      </w:r>
      <w:r>
        <w:rPr>
          <w:sz w:val="24"/>
          <w:szCs w:val="24"/>
        </w:rPr>
        <w:t xml:space="preserve"> do cumprimento do objeto, tais como: Declarações de realização dos eventos, com registro fotográfico ou audiovisual, clipping de matérias jornalísticas, releases, folders, catálogos, panfletos, filipetas, bem como outros documentos pertinentes à execução </w:t>
      </w:r>
      <w:r>
        <w:rPr>
          <w:sz w:val="24"/>
          <w:szCs w:val="24"/>
        </w:rPr>
        <w:t xml:space="preserve">do projeto. </w:t>
      </w:r>
    </w:p>
    <w:p w14:paraId="091B6826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091B6827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encaminhar</w:t>
      </w:r>
      <w:proofErr w:type="gramEnd"/>
      <w:r>
        <w:rPr>
          <w:sz w:val="24"/>
          <w:szCs w:val="24"/>
        </w:rPr>
        <w:t xml:space="preserve"> o processo à autoridade responsável pelo julgam</w:t>
      </w:r>
      <w:r>
        <w:rPr>
          <w:sz w:val="24"/>
          <w:szCs w:val="24"/>
        </w:rPr>
        <w:t>ento da prestação de informações, caso conclua que houve o cumprimento integral do objeto; ou</w:t>
      </w:r>
    </w:p>
    <w:p w14:paraId="091B6828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recomendar</w:t>
      </w:r>
      <w:proofErr w:type="gramEnd"/>
      <w:r>
        <w:rPr>
          <w:sz w:val="24"/>
          <w:szCs w:val="24"/>
        </w:rPr>
        <w:t xml:space="preserve"> que seja solicitada a apresentação, pelo agente cultural, de relatório de execução financeira, caso considere que não foi possível aferir o cumpri</w:t>
      </w:r>
      <w:r>
        <w:rPr>
          <w:sz w:val="24"/>
          <w:szCs w:val="24"/>
        </w:rPr>
        <w:t>mento integral do objeto no relatório de execução do objeto ou que as justificativas apresentadas sobre o cumprimento parcial do objeto foram insuficientes.</w:t>
      </w:r>
    </w:p>
    <w:p w14:paraId="091B6829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7.2.3 Após o recebimento do processo pelo agente público de que trata o item 7.2.2, autoridade resp</w:t>
      </w:r>
      <w:r>
        <w:rPr>
          <w:sz w:val="24"/>
          <w:szCs w:val="24"/>
        </w:rPr>
        <w:t>onsável pelo julgamento da prestação de informações poderá:</w:t>
      </w:r>
    </w:p>
    <w:p w14:paraId="091B682A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determinar</w:t>
      </w:r>
      <w:proofErr w:type="gramEnd"/>
      <w:r>
        <w:rPr>
          <w:sz w:val="24"/>
          <w:szCs w:val="24"/>
        </w:rPr>
        <w:t xml:space="preserve"> o arquivamento, caso considere que houve o cumprimento integral do objeto ou o cumprimento parcial justificado;</w:t>
      </w:r>
    </w:p>
    <w:p w14:paraId="091B682B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solicitar</w:t>
      </w:r>
      <w:proofErr w:type="gramEnd"/>
      <w:r>
        <w:rPr>
          <w:sz w:val="24"/>
          <w:szCs w:val="24"/>
        </w:rPr>
        <w:t xml:space="preserve"> a apresentação, pelo agente cultural, de relatório de </w:t>
      </w:r>
      <w:r>
        <w:rPr>
          <w:sz w:val="24"/>
          <w:szCs w:val="24"/>
        </w:rPr>
        <w:t>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91B682C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III - aplicar sanções ou</w:t>
      </w:r>
      <w:r>
        <w:rPr>
          <w:sz w:val="24"/>
          <w:szCs w:val="24"/>
        </w:rPr>
        <w:t xml:space="preserve">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91B682D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7.3 O relatório de execução fin</w:t>
      </w:r>
      <w:r>
        <w:rPr>
          <w:sz w:val="24"/>
          <w:szCs w:val="24"/>
        </w:rPr>
        <w:t>anceira será exigido, independente da modalidade inicial de prestação de informações (in loco ou em relatório de execução do objeto), somente nas seguintes hipóteses:</w:t>
      </w:r>
    </w:p>
    <w:p w14:paraId="091B682E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- </w:t>
      </w:r>
      <w:proofErr w:type="gramStart"/>
      <w:r>
        <w:rPr>
          <w:sz w:val="24"/>
          <w:szCs w:val="24"/>
        </w:rPr>
        <w:t>quando</w:t>
      </w:r>
      <w:proofErr w:type="gramEnd"/>
      <w:r>
        <w:rPr>
          <w:sz w:val="24"/>
          <w:szCs w:val="24"/>
        </w:rPr>
        <w:t xml:space="preserve"> não estiver comprovado o cumprimento do objeto, observados os procedimentos pr</w:t>
      </w:r>
      <w:r>
        <w:rPr>
          <w:sz w:val="24"/>
          <w:szCs w:val="24"/>
        </w:rPr>
        <w:t>evistos no item 7.2; ou</w:t>
      </w:r>
    </w:p>
    <w:p w14:paraId="091B682F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quando</w:t>
      </w:r>
      <w:proofErr w:type="gramEnd"/>
      <w:r>
        <w:rPr>
          <w:sz w:val="24"/>
          <w:szCs w:val="24"/>
        </w:rPr>
        <w:t xml:space="preserve"> for recebida, pela administração pública, denúncia de irregularidade na execução da ação cultural, mediante juízo de admissibilidade que avaliará os elementos fáticos apresentados.</w:t>
      </w:r>
    </w:p>
    <w:p w14:paraId="091B6830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7.3.1 O prazo para apresentação do rela</w:t>
      </w:r>
      <w:r>
        <w:rPr>
          <w:sz w:val="24"/>
          <w:szCs w:val="24"/>
        </w:rPr>
        <w:t>tório de execução financeira será de, no mínimo, trinta dias, contado do recebimento da notificação.</w:t>
      </w:r>
    </w:p>
    <w:p w14:paraId="091B6831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7.4 O julgamento da prestação de informações realizado pela autoridade do ente federativo que celebrou o termo de execução cultural avaliará o parecer técn</w:t>
      </w:r>
      <w:r>
        <w:rPr>
          <w:sz w:val="24"/>
          <w:szCs w:val="24"/>
        </w:rPr>
        <w:t>ico de análise de prestação de informações e poderá concluir pela:</w:t>
      </w:r>
    </w:p>
    <w:p w14:paraId="091B6832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aprovação</w:t>
      </w:r>
      <w:proofErr w:type="gramEnd"/>
      <w:r>
        <w:rPr>
          <w:sz w:val="24"/>
          <w:szCs w:val="24"/>
        </w:rPr>
        <w:t xml:space="preserve"> da prestação de informações, com ou sem ressalvas; ou</w:t>
      </w:r>
    </w:p>
    <w:p w14:paraId="091B6833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reprovação</w:t>
      </w:r>
      <w:proofErr w:type="gramEnd"/>
      <w:r>
        <w:rPr>
          <w:sz w:val="24"/>
          <w:szCs w:val="24"/>
        </w:rPr>
        <w:t xml:space="preserve"> da prestação de informações, parcial ou total.</w:t>
      </w:r>
    </w:p>
    <w:p w14:paraId="091B6834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7.5 Na hipótese de o julgamento da prestação de informaçõe</w:t>
      </w:r>
      <w:r>
        <w:rPr>
          <w:sz w:val="24"/>
          <w:szCs w:val="24"/>
        </w:rPr>
        <w:t>s apontar a necessidade de devolução de recursos, o agente cultural será notificado para que exerça a opção por:</w:t>
      </w:r>
    </w:p>
    <w:p w14:paraId="091B6835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devolução</w:t>
      </w:r>
      <w:proofErr w:type="gramEnd"/>
      <w:r>
        <w:rPr>
          <w:sz w:val="24"/>
          <w:szCs w:val="24"/>
        </w:rPr>
        <w:t xml:space="preserve"> parcial ou integral dos recursos ao erário;</w:t>
      </w:r>
    </w:p>
    <w:p w14:paraId="091B6836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apresentação</w:t>
      </w:r>
      <w:proofErr w:type="gramEnd"/>
      <w:r>
        <w:rPr>
          <w:sz w:val="24"/>
          <w:szCs w:val="24"/>
        </w:rPr>
        <w:t xml:space="preserve"> de plano de ações compensatórias; ou</w:t>
      </w:r>
    </w:p>
    <w:p w14:paraId="091B6837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III - devolução parcial dos recursos ao erário juntamente com a apresentação de plano de ações compensatórias.</w:t>
      </w:r>
    </w:p>
    <w:p w14:paraId="091B6838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7.5.1 A ocorrência de caso fortuito ou força maior impeditiva da execução do instrumento a</w:t>
      </w:r>
      <w:r>
        <w:rPr>
          <w:sz w:val="24"/>
          <w:szCs w:val="24"/>
        </w:rPr>
        <w:t>fasta a reprovação da prestação de informações, desde que comprovada.</w:t>
      </w:r>
    </w:p>
    <w:p w14:paraId="091B6839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91B683A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091B683B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091B683C" w14:textId="77777777" w:rsidR="006E6D1A" w:rsidRDefault="006E6D1A">
      <w:pPr>
        <w:pStyle w:val="LO-normal"/>
        <w:ind w:left="708"/>
        <w:jc w:val="both"/>
        <w:rPr>
          <w:sz w:val="24"/>
          <w:szCs w:val="24"/>
        </w:rPr>
      </w:pPr>
    </w:p>
    <w:p w14:paraId="091B683D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8. ALTERAÇÃO DO TERMO DE EXECUÇÃO CULTURAL</w:t>
      </w:r>
    </w:p>
    <w:p w14:paraId="091B683E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8.1 A alteração do termo d</w:t>
      </w:r>
      <w:r>
        <w:rPr>
          <w:sz w:val="24"/>
          <w:szCs w:val="24"/>
        </w:rPr>
        <w:t>e execução cultural será formalizada por meio de termo aditivo.</w:t>
      </w:r>
    </w:p>
    <w:p w14:paraId="091B683F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8.2 A formalização de termo aditivo não será necessária nas seguintes hipóteses:</w:t>
      </w:r>
    </w:p>
    <w:p w14:paraId="091B6840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prorrogação</w:t>
      </w:r>
      <w:proofErr w:type="gramEnd"/>
      <w:r>
        <w:rPr>
          <w:sz w:val="24"/>
          <w:szCs w:val="24"/>
        </w:rPr>
        <w:t xml:space="preserve"> de vigência realizada de ofício pela administração pública quando der causa a atraso na liberaç</w:t>
      </w:r>
      <w:r>
        <w:rPr>
          <w:sz w:val="24"/>
          <w:szCs w:val="24"/>
        </w:rPr>
        <w:t>ão de recursos; e</w:t>
      </w:r>
    </w:p>
    <w:p w14:paraId="091B6841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alteração</w:t>
      </w:r>
      <w:proofErr w:type="gramEnd"/>
      <w:r>
        <w:rPr>
          <w:sz w:val="24"/>
          <w:szCs w:val="24"/>
        </w:rPr>
        <w:t xml:space="preserve"> do projeto sem modificação do valor global do instrumento e sem modificação substancial do objeto.</w:t>
      </w:r>
    </w:p>
    <w:p w14:paraId="091B6842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8.3 Na hipótese de prorrogação de vigência, o saldo de recursos será automaticamente mantido na conta, a fim de viabilizar a</w:t>
      </w:r>
      <w:r>
        <w:rPr>
          <w:sz w:val="24"/>
          <w:szCs w:val="24"/>
        </w:rPr>
        <w:t xml:space="preserve"> continuidade da execução do objeto.</w:t>
      </w:r>
    </w:p>
    <w:p w14:paraId="091B6843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8.4 As alterações do projeto cujo escopo seja de, no máximo, 20% poderão ser realizadas pelo agente cultural e comunicadas à administração pública em seguida, sem a necessidade de autorização prévia.</w:t>
      </w:r>
    </w:p>
    <w:p w14:paraId="091B6844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8.5 A aplicação de </w:t>
      </w:r>
      <w:r>
        <w:rPr>
          <w:sz w:val="24"/>
          <w:szCs w:val="24"/>
        </w:rPr>
        <w:t>rendimentos de ativos financeiros em benefício do objeto do termo de execução cultural poderá ser realizada pelo agente cultural sem a necessidade de autorização prévia da administração pública.</w:t>
      </w:r>
    </w:p>
    <w:p w14:paraId="091B6845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8.6 Nas hipóteses de alterações em que não seja necessário te</w:t>
      </w:r>
      <w:r>
        <w:rPr>
          <w:sz w:val="24"/>
          <w:szCs w:val="24"/>
        </w:rPr>
        <w:t>rmo aditivo, poderá ser realizado apostilamento.</w:t>
      </w:r>
    </w:p>
    <w:p w14:paraId="091B6846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47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9. EXTINÇÃO DO TERMO DE EXECUÇÃO CULTURAL</w:t>
      </w:r>
    </w:p>
    <w:p w14:paraId="091B6848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9.1 O presente Termo de Execução Cultural poderá ser:</w:t>
      </w:r>
    </w:p>
    <w:p w14:paraId="091B6849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extinto</w:t>
      </w:r>
      <w:proofErr w:type="gramEnd"/>
      <w:r>
        <w:rPr>
          <w:sz w:val="24"/>
          <w:szCs w:val="24"/>
        </w:rPr>
        <w:t xml:space="preserve"> por decurso de prazo;</w:t>
      </w:r>
    </w:p>
    <w:p w14:paraId="091B684A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extinto</w:t>
      </w:r>
      <w:proofErr w:type="gramEnd"/>
      <w:r>
        <w:rPr>
          <w:sz w:val="24"/>
          <w:szCs w:val="24"/>
        </w:rPr>
        <w:t>, de comum acordo antes do prazo avençado, mediante Termo de Dis</w:t>
      </w:r>
      <w:r>
        <w:rPr>
          <w:sz w:val="24"/>
          <w:szCs w:val="24"/>
        </w:rPr>
        <w:t>trato;</w:t>
      </w:r>
    </w:p>
    <w:p w14:paraId="091B684B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III - denunciado, por decisão unilateral de qualquer dos partícipes, independentemente de autorização judicial, mediante prévia notificação por escrito ao outro partícipe; ou</w:t>
      </w:r>
    </w:p>
    <w:p w14:paraId="091B684C" w14:textId="77777777" w:rsidR="006E6D1A" w:rsidRDefault="001521B1">
      <w:pPr>
        <w:pStyle w:val="LO-normal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 - </w:t>
      </w:r>
      <w:proofErr w:type="gramStart"/>
      <w:r>
        <w:rPr>
          <w:sz w:val="24"/>
          <w:szCs w:val="24"/>
        </w:rPr>
        <w:t>rescindido</w:t>
      </w:r>
      <w:proofErr w:type="gramEnd"/>
      <w:r>
        <w:rPr>
          <w:sz w:val="24"/>
          <w:szCs w:val="24"/>
        </w:rPr>
        <w:t>, por decisão unilateral de qualquer dos partícipes, indepe</w:t>
      </w:r>
      <w:r>
        <w:rPr>
          <w:sz w:val="24"/>
          <w:szCs w:val="24"/>
        </w:rPr>
        <w:t>ndentemente de autorização judicial, mediante prévia notificação por escrito ao outro partícipe, nas seguintes hipóteses:</w:t>
      </w:r>
    </w:p>
    <w:p w14:paraId="091B684D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a) descumprimento injustificado de cláusula deste instrumento;</w:t>
      </w:r>
    </w:p>
    <w:p w14:paraId="091B684E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b) irregularidade ou inexecução injustificada, ainda que parcial, do ob</w:t>
      </w:r>
      <w:r>
        <w:rPr>
          <w:sz w:val="24"/>
          <w:szCs w:val="24"/>
        </w:rPr>
        <w:t xml:space="preserve">jeto, resultados ou metas </w:t>
      </w:r>
      <w:proofErr w:type="gramStart"/>
      <w:r>
        <w:rPr>
          <w:sz w:val="24"/>
          <w:szCs w:val="24"/>
        </w:rPr>
        <w:t>pactuadas ;</w:t>
      </w:r>
      <w:proofErr w:type="gramEnd"/>
    </w:p>
    <w:p w14:paraId="091B684F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c) violação da legislação aplicável;</w:t>
      </w:r>
    </w:p>
    <w:p w14:paraId="091B6850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d) cometimento de falhas reiteradas na execução;</w:t>
      </w:r>
    </w:p>
    <w:p w14:paraId="091B6851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e) má administração de recursos públicos;</w:t>
      </w:r>
    </w:p>
    <w:p w14:paraId="091B6852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f) constatação de falsidade ou fraude nas informações ou documentos apresentados;</w:t>
      </w:r>
    </w:p>
    <w:p w14:paraId="091B6853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g) não a</w:t>
      </w:r>
      <w:r>
        <w:rPr>
          <w:sz w:val="24"/>
          <w:szCs w:val="24"/>
        </w:rPr>
        <w:t>tendimento às recomendações ou determinações decorrentes da fiscalização;</w:t>
      </w:r>
    </w:p>
    <w:p w14:paraId="091B6854" w14:textId="77777777" w:rsidR="006E6D1A" w:rsidRDefault="001521B1">
      <w:pPr>
        <w:pStyle w:val="LO-normal"/>
        <w:ind w:left="1133"/>
        <w:jc w:val="both"/>
        <w:rPr>
          <w:sz w:val="24"/>
          <w:szCs w:val="24"/>
        </w:rPr>
      </w:pPr>
      <w:r>
        <w:rPr>
          <w:sz w:val="24"/>
          <w:szCs w:val="24"/>
        </w:rPr>
        <w:t>h) outras hipóteses expressamente previstas na legislação aplicável.</w:t>
      </w:r>
    </w:p>
    <w:p w14:paraId="091B6855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9.2 A denúncia só será eficaz 60 (sessenta) dias após a data de recebimento da notificação, ficando os partícipes</w:t>
      </w:r>
      <w:r>
        <w:rPr>
          <w:sz w:val="24"/>
          <w:szCs w:val="24"/>
        </w:rPr>
        <w:t xml:space="preserve"> responsáveis somente pelas obrigações e vantagens do tempo em que participaram voluntariamente da avença.</w:t>
      </w:r>
    </w:p>
    <w:p w14:paraId="091B6856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 Os casos de rescisão unilateral serão formalmente motivados nos autos do processo administrativo, assegurado o contraditório e a ampla defesa. O prazo de defesa será de 10 (dez) dias da abertura de vista do processo. </w:t>
      </w:r>
    </w:p>
    <w:p w14:paraId="091B6857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9.4 Na hipótese de irregularidade </w:t>
      </w:r>
      <w:r>
        <w:rPr>
          <w:sz w:val="24"/>
          <w:szCs w:val="24"/>
        </w:rPr>
        <w:t xml:space="preserve">na execução do objeto que enseje </w:t>
      </w:r>
      <w:proofErr w:type="spellStart"/>
      <w:r>
        <w:rPr>
          <w:sz w:val="24"/>
          <w:szCs w:val="24"/>
        </w:rPr>
        <w:t>dano</w:t>
      </w:r>
      <w:proofErr w:type="spellEnd"/>
      <w:r>
        <w:rPr>
          <w:sz w:val="24"/>
          <w:szCs w:val="24"/>
        </w:rPr>
        <w:t xml:space="preserve"> ao erário, deverá ser instaurada Tomada de Contas Especial caso os valores relacionados à irregularidade não sejam devolvidos no prazo estabelecido pela Administração Pública.</w:t>
      </w:r>
    </w:p>
    <w:p w14:paraId="091B6858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9.5 Outras situações relativas à extinção </w:t>
      </w:r>
      <w:r>
        <w:rPr>
          <w:sz w:val="24"/>
          <w:szCs w:val="24"/>
        </w:rPr>
        <w:t xml:space="preserve">deste Termo não previstas na legislação aplicável ou neste instrumento poderão ser negociadas entre as partes ou, se for o caso, no Termo de Distrato.  </w:t>
      </w:r>
    </w:p>
    <w:p w14:paraId="091B6859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5A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10. SANÇÕES</w:t>
      </w:r>
    </w:p>
    <w:p w14:paraId="091B685B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10.1 Nos casos em que for verificado que a ação cultural ocorreu, mas houve inadequação na</w:t>
      </w:r>
      <w:r>
        <w:rPr>
          <w:sz w:val="24"/>
          <w:szCs w:val="24"/>
        </w:rPr>
        <w:t xml:space="preserve"> execução do objeto ou na execução financeira sem má-fé, a autoridade pode concluir pela aprovação da prestação de informações com ressalvas e aplicar sanção de advertência ou multa.</w:t>
      </w:r>
    </w:p>
    <w:p w14:paraId="091B685C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10.2 A decisão sobre a sanção deve ser precedida de abertura de prazo par</w:t>
      </w:r>
      <w:r>
        <w:rPr>
          <w:sz w:val="24"/>
          <w:szCs w:val="24"/>
        </w:rPr>
        <w:t xml:space="preserve">a apresentação de defesa pelo AGENTE CULTURAL. </w:t>
      </w:r>
    </w:p>
    <w:p w14:paraId="091B685D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10.3 A ocorrência de caso fortuito ou força maior impeditiva da execução do instrumento afasta a aplicação de sanção, desde que regularmente comprovada.</w:t>
      </w:r>
    </w:p>
    <w:p w14:paraId="091B685E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5F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11. MONITORAMENTO E CONTROLE DE RESULTADOS</w:t>
      </w:r>
    </w:p>
    <w:p w14:paraId="091B6860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11.1 Os pro</w:t>
      </w:r>
      <w:r>
        <w:rPr>
          <w:sz w:val="24"/>
          <w:szCs w:val="24"/>
        </w:rPr>
        <w:t xml:space="preserve">cedimentos de monitoramento e avaliação dos projetos culturais contemplados, assim como </w:t>
      </w:r>
      <w:proofErr w:type="spellStart"/>
      <w:r>
        <w:rPr>
          <w:sz w:val="24"/>
          <w:szCs w:val="24"/>
        </w:rPr>
        <w:t>prestação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informação</w:t>
      </w:r>
      <w:proofErr w:type="spellEnd"/>
      <w:r>
        <w:rPr>
          <w:sz w:val="24"/>
          <w:szCs w:val="24"/>
        </w:rPr>
        <w:t xml:space="preserve"> à </w:t>
      </w:r>
      <w:proofErr w:type="spellStart"/>
      <w:r>
        <w:rPr>
          <w:sz w:val="24"/>
          <w:szCs w:val="24"/>
        </w:rPr>
        <w:t>administração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pública</w:t>
      </w:r>
      <w:proofErr w:type="spellEnd"/>
      <w:r>
        <w:rPr>
          <w:sz w:val="24"/>
          <w:szCs w:val="24"/>
        </w:rPr>
        <w:t xml:space="preserve">, observarão o Decreto 11.453/2023 (Decreto de Fomento), que dispõe sobre os mecanismos de fomento do sistema de </w:t>
      </w:r>
      <w:r>
        <w:rPr>
          <w:sz w:val="24"/>
          <w:szCs w:val="24"/>
        </w:rPr>
        <w:t xml:space="preserve">financiamento à cultura, observadas </w:t>
      </w:r>
      <w:proofErr w:type="spellStart"/>
      <w:r>
        <w:rPr>
          <w:sz w:val="24"/>
          <w:szCs w:val="24"/>
        </w:rPr>
        <w:t>às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exigências</w:t>
      </w:r>
      <w:proofErr w:type="spellEnd"/>
      <w:r>
        <w:rPr>
          <w:sz w:val="24"/>
          <w:szCs w:val="24"/>
        </w:rPr>
        <w:t xml:space="preserve"> legais de </w:t>
      </w:r>
      <w:proofErr w:type="spellStart"/>
      <w:r>
        <w:rPr>
          <w:sz w:val="24"/>
          <w:szCs w:val="24"/>
        </w:rPr>
        <w:t>simplificação</w:t>
      </w:r>
      <w:proofErr w:type="spellEnd"/>
      <w:r>
        <w:rPr>
          <w:sz w:val="24"/>
          <w:szCs w:val="24"/>
        </w:rPr>
        <w:t xml:space="preserve"> e de foco no cumprimento do objeto.</w:t>
      </w:r>
    </w:p>
    <w:p w14:paraId="091B6861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11.2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 agente cultural deve prestar contas por meio da apresentação do Relatório de Execução do Objeto, conforme documento constante no </w:t>
      </w:r>
      <w:r>
        <w:rPr>
          <w:sz w:val="24"/>
          <w:szCs w:val="24"/>
          <w:highlight w:val="yellow"/>
        </w:rPr>
        <w:t>Anexo IV</w:t>
      </w:r>
      <w:r>
        <w:rPr>
          <w:sz w:val="24"/>
          <w:szCs w:val="24"/>
        </w:rPr>
        <w:t>. O Relatório de Execução do Objeto deve ser apresentado em até 12 meses após a assinatura do Termo de Execução Cultural na sede da Secretaria de Cultura, Esporte e Lazer do Município.</w:t>
      </w:r>
    </w:p>
    <w:p w14:paraId="091B6862" w14:textId="77777777" w:rsidR="006E6D1A" w:rsidRDefault="001521B1">
      <w:pPr>
        <w:pStyle w:val="LO-normal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11.3  O</w:t>
      </w:r>
      <w:proofErr w:type="gramEnd"/>
      <w:r>
        <w:rPr>
          <w:sz w:val="24"/>
          <w:szCs w:val="24"/>
        </w:rPr>
        <w:t xml:space="preserve"> ente público municipal poderá solicitar prestações de i</w:t>
      </w:r>
      <w:r>
        <w:rPr>
          <w:sz w:val="24"/>
          <w:szCs w:val="24"/>
        </w:rPr>
        <w:t xml:space="preserve">nformações in loco a qualquer momento durante o período de realização do projeto. </w:t>
      </w:r>
    </w:p>
    <w:p w14:paraId="091B6863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64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12. VIGÊNCIA</w:t>
      </w:r>
    </w:p>
    <w:p w14:paraId="091B6865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13.1 A vigência deste instrumento terá início na data de assinatura das partes, com duração de 12 meses. </w:t>
      </w:r>
    </w:p>
    <w:p w14:paraId="091B6866" w14:textId="77777777" w:rsidR="006E6D1A" w:rsidRDefault="006E6D1A">
      <w:pPr>
        <w:pStyle w:val="LO-normal"/>
        <w:jc w:val="both"/>
        <w:rPr>
          <w:sz w:val="24"/>
          <w:szCs w:val="24"/>
        </w:rPr>
      </w:pPr>
    </w:p>
    <w:p w14:paraId="091B6867" w14:textId="77777777" w:rsidR="006E6D1A" w:rsidRDefault="001521B1">
      <w:pPr>
        <w:pStyle w:val="LO-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13. FORO </w:t>
      </w:r>
    </w:p>
    <w:p w14:paraId="091B6868" w14:textId="77777777" w:rsidR="006E6D1A" w:rsidRDefault="001521B1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13.1 Fica eleito o Foro do Município do Ri</w:t>
      </w:r>
      <w:r>
        <w:rPr>
          <w:sz w:val="24"/>
          <w:szCs w:val="24"/>
        </w:rPr>
        <w:t>o Grande para dirimir quaisquer dúvidas relativas ao presente Termo de Execução Cultural.</w:t>
      </w:r>
    </w:p>
    <w:p w14:paraId="091B6869" w14:textId="77777777" w:rsidR="006E6D1A" w:rsidRDefault="006E6D1A">
      <w:pPr>
        <w:pStyle w:val="LO-normal"/>
        <w:ind w:left="100"/>
        <w:jc w:val="both"/>
        <w:rPr>
          <w:sz w:val="24"/>
          <w:szCs w:val="24"/>
        </w:rPr>
      </w:pPr>
    </w:p>
    <w:p w14:paraId="091B686A" w14:textId="77777777" w:rsidR="006E6D1A" w:rsidRDefault="001521B1">
      <w:pPr>
        <w:pStyle w:val="LO-normal"/>
        <w:ind w:left="10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Rio </w:t>
      </w:r>
      <w:proofErr w:type="gramStart"/>
      <w:r>
        <w:rPr>
          <w:sz w:val="24"/>
          <w:szCs w:val="24"/>
        </w:rPr>
        <w:t>Grande,,</w:t>
      </w:r>
      <w:proofErr w:type="gramEnd"/>
      <w:r>
        <w:rPr>
          <w:sz w:val="24"/>
          <w:szCs w:val="24"/>
        </w:rPr>
        <w:t xml:space="preserve"> [INDICAR DIA, MÊS E ANO].</w:t>
      </w:r>
    </w:p>
    <w:p w14:paraId="091B686B" w14:textId="77777777" w:rsidR="006E6D1A" w:rsidRDefault="001521B1">
      <w:pPr>
        <w:pStyle w:val="LO-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91B686C" w14:textId="77777777" w:rsidR="006E6D1A" w:rsidRDefault="001521B1">
      <w:pPr>
        <w:pStyle w:val="LO-normal"/>
        <w:jc w:val="center"/>
        <w:rPr>
          <w:sz w:val="24"/>
          <w:szCs w:val="24"/>
        </w:rPr>
      </w:pPr>
      <w:r>
        <w:rPr>
          <w:sz w:val="24"/>
          <w:szCs w:val="24"/>
        </w:rPr>
        <w:t>Prefeitura Municipal do Rio Grande neste ato representada pelo Secretário de Município da Cultura, Esporte e Lazer</w:t>
      </w:r>
    </w:p>
    <w:p w14:paraId="091B686D" w14:textId="77777777" w:rsidR="006E6D1A" w:rsidRDefault="001521B1">
      <w:pPr>
        <w:pStyle w:val="LO-normal"/>
        <w:widowControl w:val="0"/>
        <w:ind w:left="2158" w:right="2156"/>
        <w:jc w:val="center"/>
        <w:rPr>
          <w:sz w:val="24"/>
          <w:szCs w:val="24"/>
        </w:rPr>
      </w:pPr>
      <w:r>
        <w:rPr>
          <w:sz w:val="24"/>
          <w:szCs w:val="24"/>
        </w:rPr>
        <w:t>LUÍS HENR</w:t>
      </w:r>
      <w:r>
        <w:rPr>
          <w:sz w:val="24"/>
          <w:szCs w:val="24"/>
        </w:rPr>
        <w:t>IQUE ABREU DREVNOVICZ</w:t>
      </w:r>
    </w:p>
    <w:p w14:paraId="091B686E" w14:textId="77777777" w:rsidR="006E6D1A" w:rsidRDefault="006E6D1A">
      <w:pPr>
        <w:pStyle w:val="LO-normal"/>
        <w:jc w:val="center"/>
        <w:rPr>
          <w:sz w:val="24"/>
          <w:szCs w:val="24"/>
        </w:rPr>
      </w:pPr>
    </w:p>
    <w:p w14:paraId="091B686F" w14:textId="77777777" w:rsidR="006E6D1A" w:rsidRDefault="006E6D1A">
      <w:pPr>
        <w:pStyle w:val="LO-normal"/>
        <w:jc w:val="center"/>
        <w:rPr>
          <w:sz w:val="24"/>
          <w:szCs w:val="24"/>
        </w:rPr>
      </w:pPr>
    </w:p>
    <w:p w14:paraId="091B6870" w14:textId="77777777" w:rsidR="006E6D1A" w:rsidRDefault="001521B1">
      <w:pPr>
        <w:pStyle w:val="LO-normal"/>
        <w:jc w:val="center"/>
        <w:rPr>
          <w:sz w:val="24"/>
          <w:szCs w:val="24"/>
        </w:rPr>
      </w:pPr>
      <w:r>
        <w:rPr>
          <w:sz w:val="24"/>
          <w:szCs w:val="24"/>
        </w:rPr>
        <w:t>Pelo Agente Cultural:</w:t>
      </w:r>
    </w:p>
    <w:p w14:paraId="091B6871" w14:textId="77777777" w:rsidR="006E6D1A" w:rsidRDefault="001521B1">
      <w:pPr>
        <w:pStyle w:val="LO-normal"/>
        <w:jc w:val="center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[NOME DO AGENTE CULTURAL]</w:t>
      </w:r>
    </w:p>
    <w:sectPr w:rsidR="006E6D1A">
      <w:headerReference w:type="default" r:id="rId7"/>
      <w:footerReference w:type="default" r:id="rId8"/>
      <w:pgSz w:w="11906" w:h="16838"/>
      <w:pgMar w:top="1700" w:right="1133" w:bottom="693" w:left="170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B6878" w14:textId="77777777" w:rsidR="001521B1" w:rsidRDefault="001521B1">
      <w:pPr>
        <w:spacing w:line="240" w:lineRule="auto"/>
      </w:pPr>
      <w:r>
        <w:separator/>
      </w:r>
    </w:p>
  </w:endnote>
  <w:endnote w:type="continuationSeparator" w:id="0">
    <w:p w14:paraId="091B687A" w14:textId="77777777" w:rsidR="001521B1" w:rsidRDefault="001521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B6873" w14:textId="77777777" w:rsidR="006E6D1A" w:rsidRDefault="006E6D1A">
    <w:pPr>
      <w:pStyle w:val="LO-norma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6874" w14:textId="77777777" w:rsidR="001521B1" w:rsidRDefault="001521B1">
      <w:pPr>
        <w:spacing w:line="240" w:lineRule="auto"/>
      </w:pPr>
      <w:r>
        <w:separator/>
      </w:r>
    </w:p>
  </w:footnote>
  <w:footnote w:type="continuationSeparator" w:id="0">
    <w:p w14:paraId="091B6876" w14:textId="77777777" w:rsidR="001521B1" w:rsidRDefault="001521B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B6872" w14:textId="77777777" w:rsidR="006E6D1A" w:rsidRDefault="001521B1">
    <w:pPr>
      <w:pStyle w:val="LO-normal"/>
    </w:pP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091B6874" wp14:editId="091B6875">
          <wp:simplePos x="0" y="0"/>
          <wp:positionH relativeFrom="page">
            <wp:posOffset>4040195</wp:posOffset>
          </wp:positionH>
          <wp:positionV relativeFrom="page">
            <wp:posOffset>231775</wp:posOffset>
          </wp:positionV>
          <wp:extent cx="2725738" cy="851511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27466" b="16918"/>
                  <a:stretch>
                    <a:fillRect/>
                  </a:stretch>
                </pic:blipFill>
                <pic:spPr>
                  <a:xfrm>
                    <a:off x="0" y="0"/>
                    <a:ext cx="2725738" cy="85151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091B6876" wp14:editId="091B6877">
          <wp:simplePos x="0" y="0"/>
          <wp:positionH relativeFrom="page">
            <wp:posOffset>793750</wp:posOffset>
          </wp:positionH>
          <wp:positionV relativeFrom="page">
            <wp:posOffset>393700</wp:posOffset>
          </wp:positionV>
          <wp:extent cx="3007501" cy="681038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35000" b="24705"/>
                  <a:stretch>
                    <a:fillRect/>
                  </a:stretch>
                </pic:blipFill>
                <pic:spPr>
                  <a:xfrm>
                    <a:off x="0" y="0"/>
                    <a:ext cx="3007501" cy="68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D1A"/>
    <w:rsid w:val="001521B1"/>
    <w:rsid w:val="006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67F0"/>
  <w15:docId w15:val="{9CA4C4CE-86E3-45CE-9BFE-E9D18E43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 w:bidi="hi-IN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after="60"/>
    </w:pPr>
    <w:rPr>
      <w:sz w:val="52"/>
      <w:szCs w:val="52"/>
    </w:rPr>
  </w:style>
  <w:style w:type="character" w:customStyle="1" w:styleId="CorpodetextoChar">
    <w:name w:val="Corpo de texto Char"/>
    <w:basedOn w:val="Fontepargpadro"/>
    <w:link w:val="Corpodetexto"/>
    <w:qFormat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Corpodetexto">
    <w:name w:val="Body Text"/>
    <w:basedOn w:val="LO-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rPr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 w:line="240" w:lineRule="auto"/>
    </w:pPr>
    <w:rPr>
      <w:color w:val="666666"/>
      <w:sz w:val="30"/>
      <w:szCs w:val="30"/>
    </w:rPr>
  </w:style>
  <w:style w:type="paragraph" w:styleId="PargrafodaLista">
    <w:name w:val="List Paragraph"/>
    <w:basedOn w:val="LO-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tedodoquadro">
    <w:name w:val="Conteúdo do quadro"/>
    <w:basedOn w:val="Normal"/>
    <w:qFormat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801+Wuyz22tZoM2LAUjrbhBJSQ==">CgMxLjA4AHIhMXZ3Sk9pUlZXZFVzZEpxZ2xLTW14N1FmOVhpSE9pbFFX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2197</Words>
  <Characters>11870</Characters>
  <Application>Microsoft Office Word</Application>
  <DocSecurity>0</DocSecurity>
  <Lines>98</Lines>
  <Paragraphs>28</Paragraphs>
  <ScaleCrop>false</ScaleCrop>
  <Company/>
  <LinksUpToDate>false</LinksUpToDate>
  <CharactersWithSpaces>14039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Rita Patta Rache</cp:lastModifiedBy>
  <cp:revision>2</cp:revision>
  <dcterms:created xsi:type="dcterms:W3CDTF">2023-06-29T14:50:00Z</dcterms:created>
  <dcterms:modified xsi:type="dcterms:W3CDTF">2023-09-25T14:09:00Z</dcterms:modified>
</cp:coreProperties>
</file>